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3EB1" w14:textId="77777777" w:rsidR="004566E8" w:rsidRDefault="007E31CD" w:rsidP="00E17DC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ВОПРОСЫ К КОЛЛОКВИУМУ</w:t>
      </w:r>
    </w:p>
    <w:p w14:paraId="15B3E924" w14:textId="77777777" w:rsidR="004566E8" w:rsidRDefault="004566E8" w:rsidP="00E17DC0">
      <w:pPr>
        <w:jc w:val="center"/>
        <w:rPr>
          <w:bCs/>
          <w:sz w:val="22"/>
          <w:szCs w:val="22"/>
        </w:rPr>
      </w:pPr>
      <w:r w:rsidRPr="00572071">
        <w:rPr>
          <w:bCs/>
          <w:sz w:val="22"/>
          <w:szCs w:val="22"/>
        </w:rPr>
        <w:t>по разделу «Колебания»</w:t>
      </w:r>
      <w:r>
        <w:rPr>
          <w:bCs/>
          <w:sz w:val="22"/>
          <w:szCs w:val="22"/>
        </w:rPr>
        <w:t xml:space="preserve"> </w:t>
      </w:r>
      <w:r w:rsidRPr="00572071">
        <w:rPr>
          <w:bCs/>
          <w:sz w:val="22"/>
          <w:szCs w:val="22"/>
        </w:rPr>
        <w:t>для студентов групп 423-42</w:t>
      </w:r>
      <w:r>
        <w:rPr>
          <w:bCs/>
          <w:sz w:val="22"/>
          <w:szCs w:val="22"/>
        </w:rPr>
        <w:t>9</w:t>
      </w:r>
    </w:p>
    <w:p w14:paraId="3203BF94" w14:textId="77777777" w:rsidR="004566E8" w:rsidRPr="00572071" w:rsidRDefault="004566E8" w:rsidP="00E17DC0">
      <w:pPr>
        <w:jc w:val="center"/>
        <w:rPr>
          <w:bCs/>
          <w:sz w:val="22"/>
          <w:szCs w:val="22"/>
        </w:rPr>
      </w:pPr>
      <w:r w:rsidRPr="00572071">
        <w:rPr>
          <w:bCs/>
          <w:sz w:val="22"/>
          <w:szCs w:val="22"/>
        </w:rPr>
        <w:t xml:space="preserve">Лектор – доцент </w:t>
      </w:r>
      <w:proofErr w:type="spellStart"/>
      <w:r w:rsidRPr="00572071">
        <w:rPr>
          <w:bCs/>
          <w:sz w:val="22"/>
          <w:szCs w:val="22"/>
        </w:rPr>
        <w:t>Услугин</w:t>
      </w:r>
      <w:proofErr w:type="spellEnd"/>
      <w:r w:rsidRPr="00572071">
        <w:rPr>
          <w:bCs/>
          <w:sz w:val="22"/>
          <w:szCs w:val="22"/>
        </w:rPr>
        <w:t xml:space="preserve"> Н.Ф. </w:t>
      </w:r>
    </w:p>
    <w:p w14:paraId="54D95EC4" w14:textId="77777777" w:rsidR="004566E8" w:rsidRPr="00572071" w:rsidRDefault="004566E8" w:rsidP="00E17DC0">
      <w:pPr>
        <w:tabs>
          <w:tab w:val="left" w:pos="567"/>
          <w:tab w:val="num" w:pos="996"/>
        </w:tabs>
        <w:jc w:val="both"/>
        <w:rPr>
          <w:b/>
          <w:sz w:val="22"/>
          <w:szCs w:val="22"/>
        </w:rPr>
      </w:pPr>
    </w:p>
    <w:p w14:paraId="3215626A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 xml:space="preserve">Амплитуда, частота, период, начальная фаза гармонических (синусоидальных) колебаний. </w:t>
      </w:r>
    </w:p>
    <w:p w14:paraId="796D54D8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 xml:space="preserve">Сложение синхронных скалярных колебаний методом векторных диаграмм </w:t>
      </w:r>
    </w:p>
    <w:p w14:paraId="725CE896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>Сложение синхронных скалярных колебаний методом комплексных амплитуд.</w:t>
      </w:r>
    </w:p>
    <w:p w14:paraId="7153C816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>Сложение скалярных колебаний с одинаковыми амплитудами и близкими частотами. Биения. Период биений.</w:t>
      </w:r>
    </w:p>
    <w:p w14:paraId="362FEF1A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>Сложение скалярных колебаний с разными амплитудами и близкими частотами.</w:t>
      </w:r>
    </w:p>
    <w:p w14:paraId="67F47CB4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 xml:space="preserve">Сложение </w:t>
      </w:r>
      <w:proofErr w:type="spellStart"/>
      <w:r w:rsidRPr="00572071">
        <w:rPr>
          <w:sz w:val="22"/>
          <w:szCs w:val="22"/>
        </w:rPr>
        <w:t>взаимоперпендикулярных</w:t>
      </w:r>
      <w:proofErr w:type="spellEnd"/>
      <w:r w:rsidRPr="00572071">
        <w:rPr>
          <w:sz w:val="22"/>
          <w:szCs w:val="22"/>
        </w:rPr>
        <w:t xml:space="preserve"> векторов, изменяющихся по гармоническому закону. </w:t>
      </w:r>
    </w:p>
    <w:p w14:paraId="2960F170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>Определение разности фаз между двумя синхронными колебаниями по виду эллипса.</w:t>
      </w:r>
    </w:p>
    <w:p w14:paraId="071B2CAF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>Примеры</w:t>
      </w:r>
      <w:bookmarkStart w:id="0" w:name="_GoBack"/>
      <w:bookmarkEnd w:id="0"/>
      <w:r w:rsidRPr="00572071">
        <w:rPr>
          <w:sz w:val="22"/>
          <w:szCs w:val="22"/>
        </w:rPr>
        <w:t xml:space="preserve"> колебательных систем с одной степенью свободы (математический маятник, груз на пружинке, электрический колебательный контур). </w:t>
      </w:r>
    </w:p>
    <w:p w14:paraId="388DE4A1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 xml:space="preserve">Решение уравнения гармонического осциллятора. Роль начальных условий. </w:t>
      </w:r>
    </w:p>
    <w:p w14:paraId="3688D107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 xml:space="preserve">Изображение колебательных процессов на фазовой плоскости. </w:t>
      </w:r>
    </w:p>
    <w:p w14:paraId="39C7B988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 xml:space="preserve">Энергетика гармонического осциллятора. </w:t>
      </w:r>
    </w:p>
    <w:p w14:paraId="3E2574E4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 xml:space="preserve">Влияние потерь на поведение колебательной системы. Уравнение линейного осциллятора с потерями. Общее решение уравнения свободного линейного осциллятора с потерями (малые потери, большие потери, критический режим). </w:t>
      </w:r>
    </w:p>
    <w:p w14:paraId="3E022A8A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162F90">
        <w:rPr>
          <w:sz w:val="22"/>
          <w:szCs w:val="22"/>
        </w:rPr>
        <w:t>Амплитуда, частота, период затухающих колебаний.</w:t>
      </w:r>
      <w:r w:rsidRPr="00572071">
        <w:rPr>
          <w:sz w:val="22"/>
          <w:szCs w:val="22"/>
        </w:rPr>
        <w:t xml:space="preserve"> Характеристики затухания (логарифмический декремент затухания, время затухания колебаний, число колебаний, совершаемых системой за время затухания, добротность колебательного контура). </w:t>
      </w:r>
    </w:p>
    <w:p w14:paraId="7426D68F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 xml:space="preserve">Вынужденные колебания линейного осциллятора под действием синусоидальной внешней силы. Амплитуда и фаза вынужденных колебаний. </w:t>
      </w:r>
    </w:p>
    <w:p w14:paraId="11021168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 xml:space="preserve">Явление резонанса, резонансные кривые (резонансная частота, амплитуда колебаний при резонансе, ширина резонансной кривой). </w:t>
      </w:r>
    </w:p>
    <w:p w14:paraId="17627429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 xml:space="preserve">Фазовые соотношения (например в электрическом колебательном контуре разность фаз между </w:t>
      </w:r>
      <w:r w:rsidRPr="00162F90">
        <w:rPr>
          <w:sz w:val="22"/>
          <w:szCs w:val="22"/>
        </w:rPr>
        <w:t>напряжением внешнего</w:t>
      </w:r>
      <w:r>
        <w:rPr>
          <w:sz w:val="22"/>
          <w:szCs w:val="22"/>
        </w:rPr>
        <w:t xml:space="preserve"> генератора</w:t>
      </w:r>
      <w:r w:rsidRPr="00572071">
        <w:rPr>
          <w:sz w:val="22"/>
          <w:szCs w:val="22"/>
        </w:rPr>
        <w:t xml:space="preserve"> и напряжением на конденсаторе, напряжением на катушке индуктивности</w:t>
      </w:r>
      <w:r>
        <w:rPr>
          <w:sz w:val="22"/>
          <w:szCs w:val="22"/>
        </w:rPr>
        <w:t xml:space="preserve"> или </w:t>
      </w:r>
      <w:r w:rsidRPr="00572071">
        <w:rPr>
          <w:sz w:val="22"/>
          <w:szCs w:val="22"/>
        </w:rPr>
        <w:t xml:space="preserve">током; в механических колебательных системах </w:t>
      </w:r>
      <w:r>
        <w:rPr>
          <w:sz w:val="22"/>
          <w:szCs w:val="22"/>
        </w:rPr>
        <w:t xml:space="preserve">- </w:t>
      </w:r>
      <w:r w:rsidRPr="00572071">
        <w:rPr>
          <w:sz w:val="22"/>
          <w:szCs w:val="22"/>
        </w:rPr>
        <w:t xml:space="preserve">между внешним воздействием (силой) и «откликом» системы). </w:t>
      </w:r>
    </w:p>
    <w:p w14:paraId="370F1745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>Процессы установления колебаний. Время установления колебаний. Примеры установления колебаний</w:t>
      </w:r>
      <w:r>
        <w:rPr>
          <w:sz w:val="22"/>
          <w:szCs w:val="22"/>
        </w:rPr>
        <w:t xml:space="preserve"> в случаях</w:t>
      </w:r>
      <w:r w:rsidRPr="00572071">
        <w:rPr>
          <w:sz w:val="22"/>
          <w:szCs w:val="22"/>
        </w:rPr>
        <w:t xml:space="preserve"> резонансно</w:t>
      </w:r>
      <w:r>
        <w:rPr>
          <w:sz w:val="22"/>
          <w:szCs w:val="22"/>
        </w:rPr>
        <w:t>го</w:t>
      </w:r>
      <w:r w:rsidRPr="005720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572071">
        <w:rPr>
          <w:sz w:val="22"/>
          <w:szCs w:val="22"/>
        </w:rPr>
        <w:t xml:space="preserve">нерезонансного внешнего воздействия. </w:t>
      </w:r>
    </w:p>
    <w:p w14:paraId="58FC8BC1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>Колебательные системы с двумя степенями свободы, связанные колебания. Нормальные колебания.</w:t>
      </w:r>
    </w:p>
    <w:p w14:paraId="6B8A5536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>Спектральное разложение в радиофизике, колебательный контур как спектральный прибор.</w:t>
      </w:r>
    </w:p>
    <w:p w14:paraId="34F3DA40" w14:textId="77777777" w:rsidR="004566E8" w:rsidRPr="00572071" w:rsidRDefault="004566E8" w:rsidP="00F75673">
      <w:pPr>
        <w:pStyle w:val="ListParagraph"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572071">
        <w:rPr>
          <w:sz w:val="22"/>
          <w:szCs w:val="22"/>
        </w:rPr>
        <w:t>Условие неискаженного воспроизведения сигналов колебательным контуром.</w:t>
      </w:r>
    </w:p>
    <w:sectPr w:rsidR="004566E8" w:rsidRPr="00572071" w:rsidSect="009F62A3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244"/>
    <w:multiLevelType w:val="hybridMultilevel"/>
    <w:tmpl w:val="DBF2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DC0"/>
    <w:rsid w:val="0001153D"/>
    <w:rsid w:val="00162F90"/>
    <w:rsid w:val="004566E8"/>
    <w:rsid w:val="00537405"/>
    <w:rsid w:val="00572071"/>
    <w:rsid w:val="005F00E8"/>
    <w:rsid w:val="006174A5"/>
    <w:rsid w:val="00744001"/>
    <w:rsid w:val="007A2C5C"/>
    <w:rsid w:val="007E31CD"/>
    <w:rsid w:val="00804902"/>
    <w:rsid w:val="009F62A3"/>
    <w:rsid w:val="00AC30E0"/>
    <w:rsid w:val="00C82BF9"/>
    <w:rsid w:val="00DA7C2F"/>
    <w:rsid w:val="00DE07B1"/>
    <w:rsid w:val="00E17DC0"/>
    <w:rsid w:val="00F75673"/>
    <w:rsid w:val="00F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68E1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C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7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353</Words>
  <Characters>2017</Characters>
  <Application>Microsoft Macintosh Word</Application>
  <DocSecurity>0</DocSecurity>
  <Lines>16</Lines>
  <Paragraphs>4</Paragraphs>
  <ScaleCrop>false</ScaleCrop>
  <Company>MoBIL GROUP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Вопросы, выносимые на коллоквиум в 4-м семестре 2016/17 уч</dc:title>
  <dc:subject/>
  <dc:creator>Michael Bakunov</dc:creator>
  <cp:keywords/>
  <dc:description/>
  <cp:lastModifiedBy>Michael Bakunov</cp:lastModifiedBy>
  <cp:revision>4</cp:revision>
  <cp:lastPrinted>2017-03-20T13:09:00Z</cp:lastPrinted>
  <dcterms:created xsi:type="dcterms:W3CDTF">2017-03-20T17:33:00Z</dcterms:created>
  <dcterms:modified xsi:type="dcterms:W3CDTF">2017-05-27T11:23:00Z</dcterms:modified>
</cp:coreProperties>
</file>